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30" w:rsidRDefault="00263B30" w:rsidP="00263B30">
      <w:pPr>
        <w:spacing w:after="0" w:line="240" w:lineRule="auto"/>
        <w:rPr>
          <w:b/>
          <w:sz w:val="26"/>
          <w:szCs w:val="26"/>
        </w:rPr>
      </w:pPr>
    </w:p>
    <w:p w:rsidR="00263B30" w:rsidRDefault="00EC38FC" w:rsidP="00263B3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3B30">
        <w:rPr>
          <w:rFonts w:ascii="Arial" w:hAnsi="Arial" w:cs="Arial"/>
          <w:b/>
          <w:sz w:val="28"/>
          <w:szCs w:val="28"/>
        </w:rPr>
        <w:t>CAR</w:t>
      </w:r>
      <w:r w:rsidR="00263B30">
        <w:rPr>
          <w:rFonts w:ascii="Arial" w:hAnsi="Arial" w:cs="Arial"/>
          <w:b/>
          <w:sz w:val="28"/>
          <w:szCs w:val="28"/>
        </w:rPr>
        <w:t xml:space="preserve">BOPOL </w:t>
      </w:r>
      <w:r w:rsidRPr="00263B30">
        <w:rPr>
          <w:rFonts w:ascii="Arial" w:hAnsi="Arial" w:cs="Arial"/>
          <w:b/>
          <w:sz w:val="28"/>
          <w:szCs w:val="28"/>
        </w:rPr>
        <w:t>940</w:t>
      </w:r>
    </w:p>
    <w:p w:rsidR="00263B30" w:rsidRDefault="00263B30" w:rsidP="00263B30">
      <w:pPr>
        <w:spacing w:after="0"/>
        <w:rPr>
          <w:rFonts w:ascii="Arial" w:hAnsi="Arial" w:cs="Arial"/>
          <w:sz w:val="20"/>
          <w:szCs w:val="20"/>
        </w:rPr>
      </w:pPr>
      <w:r w:rsidRPr="00263B30">
        <w:rPr>
          <w:rFonts w:ascii="Arial" w:hAnsi="Arial" w:cs="Arial"/>
          <w:sz w:val="20"/>
          <w:szCs w:val="20"/>
        </w:rPr>
        <w:t>Especificaciones Técnicas</w:t>
      </w:r>
    </w:p>
    <w:p w:rsidR="00263B30" w:rsidRPr="00263B30" w:rsidRDefault="00263B30" w:rsidP="00263B30">
      <w:pPr>
        <w:spacing w:after="0"/>
        <w:rPr>
          <w:rFonts w:ascii="Arial" w:hAnsi="Arial" w:cs="Arial"/>
          <w:sz w:val="20"/>
          <w:szCs w:val="20"/>
        </w:rPr>
      </w:pPr>
    </w:p>
    <w:p w:rsidR="007B0FAC" w:rsidRPr="00263B30" w:rsidRDefault="007B0FAC" w:rsidP="00EC38FC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b/>
          <w:color w:val="000000"/>
          <w:sz w:val="20"/>
          <w:szCs w:val="20"/>
        </w:rPr>
      </w:pPr>
    </w:p>
    <w:p w:rsidR="00EC38FC" w:rsidRDefault="00EC38FC" w:rsidP="00C165B3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El </w:t>
      </w: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>CAR</w:t>
      </w:r>
      <w:r w:rsidR="00D854C8">
        <w:rPr>
          <w:rFonts w:ascii="Arial" w:eastAsia="Microsoft JhengHei" w:hAnsi="Arial" w:cs="Arial"/>
          <w:b/>
          <w:bCs/>
          <w:color w:val="000000"/>
          <w:sz w:val="20"/>
          <w:szCs w:val="20"/>
        </w:rPr>
        <w:t xml:space="preserve">BOPOL </w:t>
      </w: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 xml:space="preserve">940 </w:t>
      </w:r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es un polímero de </w:t>
      </w:r>
      <w:proofErr w:type="spellStart"/>
      <w:r w:rsidRPr="00263B30">
        <w:rPr>
          <w:rFonts w:ascii="Arial" w:eastAsia="Microsoft JhengHei" w:hAnsi="Arial" w:cs="Arial"/>
          <w:color w:val="000000"/>
          <w:sz w:val="20"/>
          <w:szCs w:val="20"/>
        </w:rPr>
        <w:t>acido</w:t>
      </w:r>
      <w:proofErr w:type="spellEnd"/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 acrílico de alto peso molecular, por su naturaleza es </w:t>
      </w:r>
      <w:proofErr w:type="spellStart"/>
      <w:r w:rsidRPr="00263B30">
        <w:rPr>
          <w:rFonts w:ascii="Arial" w:eastAsia="Microsoft JhengHei" w:hAnsi="Arial" w:cs="Arial"/>
          <w:color w:val="000000"/>
          <w:sz w:val="20"/>
          <w:szCs w:val="20"/>
        </w:rPr>
        <w:t>aniónico</w:t>
      </w:r>
      <w:proofErr w:type="spellEnd"/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 y acido en su estado </w:t>
      </w:r>
      <w:proofErr w:type="spellStart"/>
      <w:r w:rsidRPr="00263B30">
        <w:rPr>
          <w:rFonts w:ascii="Arial" w:eastAsia="Microsoft JhengHei" w:hAnsi="Arial" w:cs="Arial"/>
          <w:color w:val="000000"/>
          <w:sz w:val="20"/>
          <w:szCs w:val="20"/>
        </w:rPr>
        <w:t>desneutralizado</w:t>
      </w:r>
      <w:proofErr w:type="spellEnd"/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. Es altamente eficiente como espesante y estabilizador en bajas concentraciones en medios de base agua y base alcohol, trabaja en un rango de pH de 5 a 10 y provee estabilidad en una emulsión en baja concentración debido al alto valor de rendimiento por lo que evita la coalescencia. Es compatible con materiales usados en geles </w:t>
      </w:r>
      <w:proofErr w:type="spellStart"/>
      <w:r w:rsidRPr="00263B30">
        <w:rPr>
          <w:rFonts w:ascii="Arial" w:eastAsia="Microsoft JhengHei" w:hAnsi="Arial" w:cs="Arial"/>
          <w:color w:val="000000"/>
          <w:sz w:val="20"/>
          <w:szCs w:val="20"/>
        </w:rPr>
        <w:t>estilizadores</w:t>
      </w:r>
      <w:proofErr w:type="spellEnd"/>
      <w:r w:rsidRPr="00263B30">
        <w:rPr>
          <w:rFonts w:ascii="Arial" w:eastAsia="Microsoft JhengHei" w:hAnsi="Arial" w:cs="Arial"/>
          <w:color w:val="000000"/>
          <w:sz w:val="20"/>
          <w:szCs w:val="20"/>
        </w:rPr>
        <w:t>, otra de sus propiedades es la transparencia y buen tacto en geles.</w:t>
      </w:r>
    </w:p>
    <w:p w:rsidR="00263B30" w:rsidRPr="00263B30" w:rsidRDefault="00263B30" w:rsidP="00263B30">
      <w:pPr>
        <w:spacing w:after="0" w:line="240" w:lineRule="auto"/>
        <w:rPr>
          <w:rFonts w:ascii="Arial" w:eastAsia="Microsoft JhengHei" w:hAnsi="Arial" w:cs="Arial"/>
          <w:color w:val="000000"/>
          <w:sz w:val="20"/>
          <w:szCs w:val="20"/>
        </w:rPr>
      </w:pPr>
    </w:p>
    <w:p w:rsidR="00EC38FC" w:rsidRPr="00263B30" w:rsidRDefault="00EC38FC" w:rsidP="00EC38FC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b/>
          <w:bCs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 </w:t>
      </w: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 xml:space="preserve">USOS TÍPICOS </w:t>
      </w:r>
    </w:p>
    <w:p w:rsidR="007B0FAC" w:rsidRPr="00263B30" w:rsidRDefault="007B0FAC" w:rsidP="00EC38FC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color w:val="000000"/>
          <w:sz w:val="20"/>
          <w:szCs w:val="20"/>
        </w:rPr>
      </w:pPr>
    </w:p>
    <w:p w:rsidR="00EC38FC" w:rsidRPr="00263B30" w:rsidRDefault="00EC38FC" w:rsidP="00263B3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80" w:line="240" w:lineRule="auto"/>
        <w:rPr>
          <w:rFonts w:ascii="Arial" w:eastAsia="Microsoft JhengHei" w:hAnsi="Arial" w:cs="Arial"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Estabilizador en emulsiones de agua con aceite. </w:t>
      </w:r>
    </w:p>
    <w:p w:rsidR="00EC38FC" w:rsidRPr="00263B30" w:rsidRDefault="00EC38FC" w:rsidP="00263B3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80" w:line="240" w:lineRule="auto"/>
        <w:rPr>
          <w:rFonts w:ascii="Arial" w:eastAsia="Microsoft JhengHei" w:hAnsi="Arial" w:cs="Arial"/>
          <w:color w:val="000000"/>
          <w:sz w:val="20"/>
          <w:szCs w:val="20"/>
        </w:rPr>
      </w:pPr>
      <w:proofErr w:type="spellStart"/>
      <w:r w:rsidRPr="00263B30">
        <w:rPr>
          <w:rFonts w:ascii="Arial" w:eastAsia="Microsoft JhengHei" w:hAnsi="Arial" w:cs="Arial"/>
          <w:color w:val="000000"/>
          <w:sz w:val="20"/>
          <w:szCs w:val="20"/>
        </w:rPr>
        <w:t>Suspensor</w:t>
      </w:r>
      <w:proofErr w:type="spellEnd"/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 en una alta variedad de productos cosméticos y de cuidado personal, como en </w:t>
      </w:r>
      <w:proofErr w:type="spellStart"/>
      <w:r w:rsidRPr="00263B30">
        <w:rPr>
          <w:rFonts w:ascii="Arial" w:eastAsia="Microsoft JhengHei" w:hAnsi="Arial" w:cs="Arial"/>
          <w:color w:val="000000"/>
          <w:sz w:val="20"/>
          <w:szCs w:val="20"/>
        </w:rPr>
        <w:t>shampoos</w:t>
      </w:r>
      <w:proofErr w:type="spellEnd"/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 y en otros sistemas surfactantes. </w:t>
      </w:r>
    </w:p>
    <w:p w:rsidR="00EC38FC" w:rsidRPr="00263B30" w:rsidRDefault="00EC38FC" w:rsidP="00263B3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Espesante en geles para cabello, gel </w:t>
      </w:r>
      <w:proofErr w:type="spellStart"/>
      <w:r w:rsidRPr="00263B30">
        <w:rPr>
          <w:rFonts w:ascii="Arial" w:eastAsia="Microsoft JhengHei" w:hAnsi="Arial" w:cs="Arial"/>
          <w:color w:val="000000"/>
          <w:sz w:val="20"/>
          <w:szCs w:val="20"/>
        </w:rPr>
        <w:t>sanitizante</w:t>
      </w:r>
      <w:proofErr w:type="spellEnd"/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 y otros. </w:t>
      </w:r>
    </w:p>
    <w:p w:rsidR="00EC38FC" w:rsidRPr="00263B30" w:rsidRDefault="00EC38FC" w:rsidP="00EC38F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  <w:sz w:val="20"/>
          <w:szCs w:val="20"/>
        </w:rPr>
      </w:pPr>
    </w:p>
    <w:p w:rsidR="00EC38FC" w:rsidRDefault="00EC38FC" w:rsidP="00EC38FC">
      <w:pPr>
        <w:rPr>
          <w:rFonts w:ascii="Arial" w:eastAsia="Microsoft JhengHei" w:hAnsi="Arial" w:cs="Arial"/>
          <w:b/>
          <w:bCs/>
          <w:color w:val="000000"/>
          <w:sz w:val="20"/>
          <w:szCs w:val="20"/>
        </w:rPr>
      </w:pPr>
      <w:r w:rsidRPr="00263B30">
        <w:rPr>
          <w:rFonts w:ascii="Microsoft JhengHei" w:eastAsia="Microsoft JhengHei" w:cs="Microsoft JhengHei"/>
          <w:color w:val="000000"/>
          <w:sz w:val="20"/>
          <w:szCs w:val="20"/>
        </w:rPr>
        <w:t xml:space="preserve"> </w:t>
      </w: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>PROPIEDADES TÍPICAS</w:t>
      </w:r>
    </w:p>
    <w:p w:rsidR="00372530" w:rsidRDefault="00372530" w:rsidP="00372530">
      <w:pPr>
        <w:spacing w:after="0" w:line="240" w:lineRule="auto"/>
        <w:rPr>
          <w:rFonts w:ascii="Arial" w:eastAsia="Microsoft JhengHei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8"/>
        <w:gridCol w:w="2410"/>
      </w:tblGrid>
      <w:tr w:rsidR="00263B30" w:rsidRPr="00C53142" w:rsidTr="00DF4E54">
        <w:trPr>
          <w:jc w:val="center"/>
        </w:trPr>
        <w:tc>
          <w:tcPr>
            <w:tcW w:w="5538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E6E6E6"/>
            <w:vAlign w:val="bottom"/>
          </w:tcPr>
          <w:p w:rsidR="00263B30" w:rsidRPr="00C53142" w:rsidRDefault="00263B30" w:rsidP="00DF4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142">
              <w:rPr>
                <w:rFonts w:ascii="Arial" w:hAnsi="Arial" w:cs="Arial"/>
                <w:b/>
                <w:sz w:val="20"/>
                <w:szCs w:val="20"/>
              </w:rPr>
              <w:t>PROPIEDAD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E6E6E6"/>
            <w:vAlign w:val="bottom"/>
          </w:tcPr>
          <w:p w:rsidR="00263B30" w:rsidRPr="00C53142" w:rsidRDefault="00DF4E54" w:rsidP="00DF4E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263B30" w:rsidRPr="00C53142">
              <w:rPr>
                <w:rFonts w:ascii="Arial" w:hAnsi="Arial" w:cs="Arial"/>
                <w:b/>
                <w:sz w:val="20"/>
                <w:szCs w:val="20"/>
              </w:rPr>
              <w:t>CARACTERÍSTICA</w:t>
            </w:r>
          </w:p>
        </w:tc>
      </w:tr>
      <w:tr w:rsidR="00263B30" w:rsidRPr="00C53142" w:rsidTr="00263B30">
        <w:trPr>
          <w:jc w:val="center"/>
        </w:trPr>
        <w:tc>
          <w:tcPr>
            <w:tcW w:w="5538" w:type="dxa"/>
            <w:tcBorders>
              <w:top w:val="single" w:sz="6" w:space="0" w:color="808080"/>
            </w:tcBorders>
          </w:tcPr>
          <w:p w:rsidR="00263B30" w:rsidRPr="00C53142" w:rsidRDefault="00263B30" w:rsidP="00263B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ASPECTO</w:t>
            </w:r>
          </w:p>
        </w:tc>
        <w:tc>
          <w:tcPr>
            <w:tcW w:w="2410" w:type="dxa"/>
            <w:tcBorders>
              <w:top w:val="single" w:sz="6" w:space="0" w:color="808080"/>
            </w:tcBorders>
          </w:tcPr>
          <w:p w:rsidR="00263B30" w:rsidRPr="00C53142" w:rsidRDefault="00263B30" w:rsidP="00DF4E54">
            <w:pPr>
              <w:spacing w:after="0"/>
              <w:ind w:left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Polvo fino</w:t>
            </w:r>
          </w:p>
        </w:tc>
      </w:tr>
      <w:tr w:rsidR="00263B30" w:rsidRPr="00C53142" w:rsidTr="00263B30">
        <w:trPr>
          <w:jc w:val="center"/>
        </w:trPr>
        <w:tc>
          <w:tcPr>
            <w:tcW w:w="5538" w:type="dxa"/>
          </w:tcPr>
          <w:p w:rsidR="00263B30" w:rsidRPr="00C53142" w:rsidRDefault="00263B30" w:rsidP="00263B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2410" w:type="dxa"/>
          </w:tcPr>
          <w:p w:rsidR="00263B30" w:rsidRPr="00C53142" w:rsidRDefault="00263B30" w:rsidP="00DF4E54">
            <w:pPr>
              <w:spacing w:after="0"/>
              <w:ind w:left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Blanco</w:t>
            </w:r>
          </w:p>
        </w:tc>
      </w:tr>
      <w:tr w:rsidR="00263B30" w:rsidRPr="00B36D13" w:rsidTr="00263B30">
        <w:trPr>
          <w:jc w:val="center"/>
        </w:trPr>
        <w:tc>
          <w:tcPr>
            <w:tcW w:w="5538" w:type="dxa"/>
          </w:tcPr>
          <w:p w:rsidR="00263B30" w:rsidRPr="00C53142" w:rsidRDefault="00263B30" w:rsidP="00263B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DE SOLIDOS (105°C)</w:t>
            </w:r>
          </w:p>
        </w:tc>
        <w:tc>
          <w:tcPr>
            <w:tcW w:w="2410" w:type="dxa"/>
          </w:tcPr>
          <w:p w:rsidR="00263B30" w:rsidRPr="00C53142" w:rsidRDefault="00263B30" w:rsidP="00DF4E54">
            <w:pPr>
              <w:spacing w:after="0"/>
              <w:ind w:left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98.0 - 100</w:t>
            </w:r>
          </w:p>
        </w:tc>
      </w:tr>
      <w:tr w:rsidR="00263B30" w:rsidRPr="00B36D13" w:rsidTr="00263B30">
        <w:trPr>
          <w:jc w:val="center"/>
        </w:trPr>
        <w:tc>
          <w:tcPr>
            <w:tcW w:w="5538" w:type="dxa"/>
          </w:tcPr>
          <w:p w:rsidR="00263B30" w:rsidRPr="00C53142" w:rsidRDefault="00263B30" w:rsidP="00263B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3B30">
              <w:rPr>
                <w:rFonts w:ascii="Arial" w:eastAsia="Microsoft JhengHei" w:hAnsi="Arial" w:cs="Arial"/>
                <w:color w:val="000000"/>
                <w:sz w:val="20"/>
                <w:szCs w:val="20"/>
              </w:rPr>
              <w:t>VISCOSIDAD BROOKFIELD (25°C, 0.2% GEL ACUOSO NEUTRALIZADO)</w:t>
            </w:r>
          </w:p>
        </w:tc>
        <w:tc>
          <w:tcPr>
            <w:tcW w:w="2410" w:type="dxa"/>
          </w:tcPr>
          <w:p w:rsidR="00263B30" w:rsidRPr="00C53142" w:rsidRDefault="00263B30" w:rsidP="00DF4E54">
            <w:pPr>
              <w:spacing w:after="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63B30">
              <w:rPr>
                <w:rFonts w:ascii="Arial" w:hAnsi="Arial" w:cs="Arial"/>
                <w:sz w:val="20"/>
                <w:szCs w:val="20"/>
              </w:rPr>
              <w:t xml:space="preserve">19,000 – 35,000 </w:t>
            </w:r>
            <w:proofErr w:type="spellStart"/>
            <w:r w:rsidRPr="00263B30">
              <w:rPr>
                <w:rFonts w:ascii="Arial" w:hAnsi="Arial" w:cs="Arial"/>
                <w:sz w:val="20"/>
                <w:szCs w:val="20"/>
              </w:rPr>
              <w:t>cps</w:t>
            </w:r>
            <w:proofErr w:type="spellEnd"/>
          </w:p>
        </w:tc>
      </w:tr>
      <w:tr w:rsidR="00263B30" w:rsidRPr="00B36D13" w:rsidTr="00263B30">
        <w:trPr>
          <w:jc w:val="center"/>
        </w:trPr>
        <w:tc>
          <w:tcPr>
            <w:tcW w:w="5538" w:type="dxa"/>
          </w:tcPr>
          <w:p w:rsidR="00263B30" w:rsidRPr="00C53142" w:rsidRDefault="00263B30" w:rsidP="00263B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3B30">
              <w:rPr>
                <w:rFonts w:ascii="Arial" w:eastAsia="Microsoft JhengHei" w:hAnsi="Arial" w:cs="Arial"/>
                <w:color w:val="000000"/>
                <w:sz w:val="20"/>
                <w:szCs w:val="20"/>
              </w:rPr>
              <w:t>VISCOSIDAD BROOKFIELD (25°C, 0.5% GEL ACUOSO NEUTRALIZADO)</w:t>
            </w:r>
          </w:p>
        </w:tc>
        <w:tc>
          <w:tcPr>
            <w:tcW w:w="2410" w:type="dxa"/>
          </w:tcPr>
          <w:p w:rsidR="00263B30" w:rsidRPr="00C53142" w:rsidRDefault="00263B30" w:rsidP="00DF4E54">
            <w:pPr>
              <w:spacing w:after="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63B30">
              <w:rPr>
                <w:rFonts w:ascii="Arial" w:hAnsi="Arial" w:cs="Arial"/>
                <w:sz w:val="20"/>
                <w:szCs w:val="20"/>
              </w:rPr>
              <w:t xml:space="preserve">40,000 – 60,000 </w:t>
            </w:r>
            <w:proofErr w:type="spellStart"/>
            <w:r w:rsidRPr="00263B30">
              <w:rPr>
                <w:rFonts w:ascii="Arial" w:hAnsi="Arial" w:cs="Arial"/>
                <w:sz w:val="20"/>
                <w:szCs w:val="20"/>
              </w:rPr>
              <w:t>cps</w:t>
            </w:r>
            <w:proofErr w:type="spellEnd"/>
          </w:p>
        </w:tc>
      </w:tr>
      <w:tr w:rsidR="00263B30" w:rsidRPr="00B36D13" w:rsidTr="00263B30">
        <w:trPr>
          <w:jc w:val="center"/>
        </w:trPr>
        <w:tc>
          <w:tcPr>
            <w:tcW w:w="5538" w:type="dxa"/>
          </w:tcPr>
          <w:p w:rsidR="00263B30" w:rsidRPr="00C53142" w:rsidRDefault="00263B30" w:rsidP="00263B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3B30">
              <w:rPr>
                <w:rFonts w:ascii="Arial" w:eastAsia="Microsoft JhengHei" w:hAnsi="Arial" w:cs="Arial"/>
                <w:color w:val="000000"/>
                <w:sz w:val="20"/>
                <w:szCs w:val="20"/>
              </w:rPr>
              <w:t>VISCOSIDAD BROOKFIELD (25°C, 1.0% GEL ACUOSO NEUTRALIZADO)</w:t>
            </w:r>
          </w:p>
        </w:tc>
        <w:tc>
          <w:tcPr>
            <w:tcW w:w="2410" w:type="dxa"/>
          </w:tcPr>
          <w:p w:rsidR="00263B30" w:rsidRPr="00C53142" w:rsidRDefault="00263B30" w:rsidP="00DF4E54">
            <w:pPr>
              <w:spacing w:after="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263B30">
              <w:rPr>
                <w:rFonts w:ascii="Arial" w:hAnsi="Arial" w:cs="Arial"/>
                <w:sz w:val="20"/>
                <w:szCs w:val="20"/>
              </w:rPr>
              <w:t xml:space="preserve">45,000 – 80,000 </w:t>
            </w:r>
            <w:proofErr w:type="spellStart"/>
            <w:r w:rsidRPr="00263B30">
              <w:rPr>
                <w:rFonts w:ascii="Arial" w:hAnsi="Arial" w:cs="Arial"/>
                <w:sz w:val="20"/>
                <w:szCs w:val="20"/>
              </w:rPr>
              <w:t>cps</w:t>
            </w:r>
            <w:proofErr w:type="spellEnd"/>
          </w:p>
        </w:tc>
      </w:tr>
      <w:tr w:rsidR="00263B30" w:rsidRPr="00B36D13" w:rsidTr="00263B30">
        <w:trPr>
          <w:jc w:val="center"/>
        </w:trPr>
        <w:tc>
          <w:tcPr>
            <w:tcW w:w="5538" w:type="dxa"/>
          </w:tcPr>
          <w:p w:rsidR="00263B30" w:rsidRPr="00C53142" w:rsidRDefault="00263B30" w:rsidP="00263B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 No.</w:t>
            </w:r>
          </w:p>
        </w:tc>
        <w:tc>
          <w:tcPr>
            <w:tcW w:w="2410" w:type="dxa"/>
          </w:tcPr>
          <w:p w:rsidR="00263B30" w:rsidRPr="00C53142" w:rsidRDefault="00263B30" w:rsidP="00DF4E54">
            <w:pPr>
              <w:spacing w:after="0"/>
              <w:ind w:left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9003-01-04</w:t>
            </w:r>
          </w:p>
        </w:tc>
      </w:tr>
    </w:tbl>
    <w:p w:rsidR="00263B30" w:rsidRPr="00263B30" w:rsidRDefault="00263B30" w:rsidP="00263B30">
      <w:pPr>
        <w:spacing w:after="0"/>
        <w:rPr>
          <w:rFonts w:ascii="Arial" w:eastAsia="Microsoft JhengHei" w:hAnsi="Arial" w:cs="Arial"/>
          <w:b/>
          <w:bCs/>
          <w:color w:val="000000"/>
          <w:sz w:val="20"/>
          <w:szCs w:val="20"/>
        </w:rPr>
      </w:pPr>
    </w:p>
    <w:p w:rsidR="00372530" w:rsidRDefault="00372530" w:rsidP="00372530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b/>
          <w:bCs/>
          <w:color w:val="000000"/>
          <w:sz w:val="20"/>
          <w:szCs w:val="20"/>
        </w:rPr>
      </w:pPr>
    </w:p>
    <w:p w:rsidR="00372530" w:rsidRPr="00263B30" w:rsidRDefault="00372530" w:rsidP="00372530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b/>
          <w:bCs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 xml:space="preserve">PRESENTACIÓN </w:t>
      </w:r>
    </w:p>
    <w:p w:rsidR="00372530" w:rsidRPr="00263B30" w:rsidRDefault="00372530" w:rsidP="00372530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color w:val="000000"/>
          <w:sz w:val="20"/>
          <w:szCs w:val="20"/>
        </w:rPr>
      </w:pPr>
    </w:p>
    <w:p w:rsidR="007B0FAC" w:rsidRDefault="00372530" w:rsidP="00372530">
      <w:pPr>
        <w:spacing w:after="0"/>
        <w:rPr>
          <w:rFonts w:ascii="Arial" w:eastAsia="Microsoft JhengHei" w:hAnsi="Arial" w:cs="Arial"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El </w:t>
      </w: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>CAR</w:t>
      </w:r>
      <w:r>
        <w:rPr>
          <w:rFonts w:ascii="Arial" w:eastAsia="Microsoft JhengHei" w:hAnsi="Arial" w:cs="Arial"/>
          <w:b/>
          <w:bCs/>
          <w:color w:val="000000"/>
          <w:sz w:val="20"/>
          <w:szCs w:val="20"/>
        </w:rPr>
        <w:t xml:space="preserve">BOPOL </w:t>
      </w: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 xml:space="preserve">940 </w:t>
      </w:r>
      <w:r w:rsidRPr="00263B30">
        <w:rPr>
          <w:rFonts w:ascii="Arial" w:eastAsia="Microsoft JhengHei" w:hAnsi="Arial" w:cs="Arial"/>
          <w:color w:val="000000"/>
          <w:sz w:val="20"/>
          <w:szCs w:val="20"/>
        </w:rPr>
        <w:t>se comercializa en pres</w:t>
      </w:r>
      <w:r>
        <w:rPr>
          <w:rFonts w:ascii="Arial" w:eastAsia="Microsoft JhengHei" w:hAnsi="Arial" w:cs="Arial"/>
          <w:color w:val="000000"/>
          <w:sz w:val="20"/>
          <w:szCs w:val="20"/>
        </w:rPr>
        <w:t>entación de caja de cartón de 21 kilogramos</w:t>
      </w:r>
      <w:r w:rsidRPr="00263B30">
        <w:rPr>
          <w:rFonts w:ascii="Arial" w:eastAsia="Microsoft JhengHei" w:hAnsi="Arial" w:cs="Arial"/>
          <w:color w:val="000000"/>
          <w:sz w:val="20"/>
          <w:szCs w:val="20"/>
        </w:rPr>
        <w:t>.</w:t>
      </w:r>
    </w:p>
    <w:p w:rsidR="00372530" w:rsidRDefault="00372530" w:rsidP="00372530">
      <w:pPr>
        <w:spacing w:after="0"/>
        <w:rPr>
          <w:rFonts w:ascii="Arial" w:eastAsia="Microsoft JhengHei" w:hAnsi="Arial" w:cs="Arial"/>
          <w:color w:val="000000"/>
          <w:sz w:val="20"/>
          <w:szCs w:val="20"/>
        </w:rPr>
      </w:pPr>
    </w:p>
    <w:p w:rsidR="00372530" w:rsidRPr="00372530" w:rsidRDefault="00372530" w:rsidP="00372530">
      <w:pPr>
        <w:spacing w:after="0"/>
        <w:rPr>
          <w:rFonts w:ascii="Arial" w:hAnsi="Arial" w:cs="Arial"/>
          <w:sz w:val="20"/>
          <w:szCs w:val="20"/>
        </w:rPr>
      </w:pPr>
    </w:p>
    <w:p w:rsidR="00C165B3" w:rsidRPr="00263B30" w:rsidRDefault="00C165B3" w:rsidP="00372530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b/>
          <w:bCs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color w:val="000000"/>
          <w:sz w:val="20"/>
          <w:szCs w:val="20"/>
        </w:rPr>
        <w:t xml:space="preserve"> </w:t>
      </w:r>
      <w:r w:rsidRPr="00263B30">
        <w:rPr>
          <w:rFonts w:ascii="Arial" w:eastAsia="Microsoft JhengHei" w:hAnsi="Arial" w:cs="Arial"/>
          <w:b/>
          <w:bCs/>
          <w:color w:val="000000"/>
          <w:sz w:val="20"/>
          <w:szCs w:val="20"/>
        </w:rPr>
        <w:t xml:space="preserve">ALMACENAMIENTO Y VIDA MEDIA </w:t>
      </w:r>
    </w:p>
    <w:p w:rsidR="007B0FAC" w:rsidRPr="00263B30" w:rsidRDefault="007B0FAC" w:rsidP="00372530">
      <w:pPr>
        <w:autoSpaceDE w:val="0"/>
        <w:autoSpaceDN w:val="0"/>
        <w:adjustRightInd w:val="0"/>
        <w:spacing w:after="0" w:line="240" w:lineRule="auto"/>
        <w:rPr>
          <w:rFonts w:ascii="Arial" w:eastAsia="Microsoft JhengHei" w:hAnsi="Arial" w:cs="Arial"/>
          <w:color w:val="000000"/>
          <w:sz w:val="20"/>
          <w:szCs w:val="20"/>
        </w:rPr>
      </w:pPr>
    </w:p>
    <w:p w:rsidR="00C165B3" w:rsidRPr="002124DA" w:rsidRDefault="00C165B3" w:rsidP="00C165B3">
      <w:pPr>
        <w:rPr>
          <w:rFonts w:ascii="Arial" w:eastAsia="Microsoft JhengHei" w:hAnsi="Arial" w:cs="Arial"/>
          <w:color w:val="000000"/>
          <w:sz w:val="20"/>
          <w:szCs w:val="20"/>
        </w:rPr>
      </w:pPr>
      <w:r w:rsidRPr="00263B30">
        <w:rPr>
          <w:rFonts w:ascii="Arial" w:eastAsia="Microsoft JhengHei" w:hAnsi="Arial" w:cs="Arial"/>
          <w:color w:val="000000"/>
          <w:sz w:val="20"/>
          <w:szCs w:val="20"/>
        </w:rPr>
        <w:t>Almacénelo lejos de materiales oxidantes, mantener en el empaque original cerrado, no exponer directamente al sol y mantener lejos de chispas o flama abierta.</w:t>
      </w:r>
    </w:p>
    <w:sectPr w:rsidR="00C165B3" w:rsidRPr="002124DA" w:rsidSect="00C04CC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B3" w:rsidRDefault="00111DB3" w:rsidP="001A0261">
      <w:pPr>
        <w:spacing w:after="0" w:line="240" w:lineRule="auto"/>
      </w:pPr>
      <w:r>
        <w:separator/>
      </w:r>
    </w:p>
  </w:endnote>
  <w:endnote w:type="continuationSeparator" w:id="0">
    <w:p w:rsidR="00111DB3" w:rsidRDefault="00111DB3" w:rsidP="001A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61" w:rsidRDefault="001A0261" w:rsidP="001A0261">
    <w:pPr>
      <w:pStyle w:val="Piedepgina"/>
    </w:pPr>
  </w:p>
  <w:p w:rsidR="001A0261" w:rsidRDefault="00773B7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-201930</wp:posOffset>
              </wp:positionV>
              <wp:extent cx="5715000" cy="0"/>
              <wp:effectExtent l="28575" t="36195" r="28575" b="304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5.9pt" to="441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" strokeweight="4.5pt">
              <v:stroke linestyle="thick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B3" w:rsidRDefault="00111DB3" w:rsidP="001A0261">
      <w:pPr>
        <w:spacing w:after="0" w:line="240" w:lineRule="auto"/>
      </w:pPr>
      <w:r>
        <w:separator/>
      </w:r>
    </w:p>
  </w:footnote>
  <w:footnote w:type="continuationSeparator" w:id="0">
    <w:p w:rsidR="00111DB3" w:rsidRDefault="00111DB3" w:rsidP="001A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61" w:rsidRPr="00B357A0" w:rsidRDefault="001A0261" w:rsidP="001A0261">
    <w:pPr>
      <w:pStyle w:val="Encabezado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196215</wp:posOffset>
          </wp:positionH>
          <wp:positionV relativeFrom="paragraph">
            <wp:posOffset>17145</wp:posOffset>
          </wp:positionV>
          <wp:extent cx="1371600" cy="638175"/>
          <wp:effectExtent l="19050" t="0" r="0" b="0"/>
          <wp:wrapNone/>
          <wp:docPr id="3" name="Imagen 1" descr="logo Comercializa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ercializado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1A0261" w:rsidRDefault="001A0261" w:rsidP="001A0261">
    <w:pPr>
      <w:pStyle w:val="Encabezado"/>
    </w:pPr>
    <w:r>
      <w:tab/>
    </w:r>
  </w:p>
  <w:p w:rsidR="001A0261" w:rsidRDefault="001A0261" w:rsidP="001A0261">
    <w:pPr>
      <w:pStyle w:val="Encabezado"/>
      <w:tabs>
        <w:tab w:val="left" w:pos="1920"/>
      </w:tabs>
    </w:pPr>
    <w:r>
      <w:tab/>
    </w:r>
  </w:p>
  <w:p w:rsidR="001A0261" w:rsidRDefault="001A0261" w:rsidP="001A0261">
    <w:pPr>
      <w:pStyle w:val="Encabezado"/>
      <w:tabs>
        <w:tab w:val="left" w:pos="1940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1A0261" w:rsidRDefault="00CF6F90" w:rsidP="001A0261">
    <w:pPr>
      <w:pStyle w:val="Encabezado"/>
    </w:pPr>
    <w:r>
      <w:rPr>
        <w:rFonts w:ascii="Arial Narrow" w:hAnsi="Arial Narrow"/>
        <w:b/>
        <w:sz w:val="20"/>
        <w:szCs w:val="20"/>
      </w:rPr>
      <w:t>JAVIER ALEJANDRO DURAN BAROUSSE</w:t>
    </w:r>
  </w:p>
  <w:p w:rsidR="001A0261" w:rsidRDefault="001A02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4D32"/>
    <w:multiLevelType w:val="hybridMultilevel"/>
    <w:tmpl w:val="620CD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1326D"/>
    <w:multiLevelType w:val="hybridMultilevel"/>
    <w:tmpl w:val="F7F87B6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ED438C"/>
    <w:multiLevelType w:val="hybridMultilevel"/>
    <w:tmpl w:val="9FF02DC0"/>
    <w:lvl w:ilvl="0" w:tplc="AFEA1090">
      <w:numFmt w:val="bullet"/>
      <w:lvlText w:val=""/>
      <w:lvlJc w:val="left"/>
      <w:pPr>
        <w:ind w:left="720" w:hanging="360"/>
      </w:pPr>
      <w:rPr>
        <w:rFonts w:ascii="Arial" w:eastAsia="Microsoft JhengHe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61"/>
    <w:rsid w:val="000630CC"/>
    <w:rsid w:val="0009289A"/>
    <w:rsid w:val="00111DB3"/>
    <w:rsid w:val="00172564"/>
    <w:rsid w:val="001A0261"/>
    <w:rsid w:val="002124DA"/>
    <w:rsid w:val="00263B30"/>
    <w:rsid w:val="002B3CEE"/>
    <w:rsid w:val="00300732"/>
    <w:rsid w:val="00372530"/>
    <w:rsid w:val="004C1094"/>
    <w:rsid w:val="00502508"/>
    <w:rsid w:val="00544994"/>
    <w:rsid w:val="005E7EE3"/>
    <w:rsid w:val="006D07C7"/>
    <w:rsid w:val="00713F9A"/>
    <w:rsid w:val="007512B6"/>
    <w:rsid w:val="00773B78"/>
    <w:rsid w:val="007B0FAC"/>
    <w:rsid w:val="007E78BA"/>
    <w:rsid w:val="00852332"/>
    <w:rsid w:val="008E7EE8"/>
    <w:rsid w:val="00981C43"/>
    <w:rsid w:val="009E134C"/>
    <w:rsid w:val="009E5FE9"/>
    <w:rsid w:val="00B1117E"/>
    <w:rsid w:val="00C02DDB"/>
    <w:rsid w:val="00C04CC9"/>
    <w:rsid w:val="00C165B3"/>
    <w:rsid w:val="00CF6F90"/>
    <w:rsid w:val="00D334EF"/>
    <w:rsid w:val="00D854C8"/>
    <w:rsid w:val="00D86E6F"/>
    <w:rsid w:val="00DA5D83"/>
    <w:rsid w:val="00DF4E54"/>
    <w:rsid w:val="00EC38FC"/>
    <w:rsid w:val="00EE5190"/>
    <w:rsid w:val="00F964F1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02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261"/>
  </w:style>
  <w:style w:type="paragraph" w:styleId="Piedepgina">
    <w:name w:val="footer"/>
    <w:basedOn w:val="Normal"/>
    <w:link w:val="PiedepginaCar"/>
    <w:uiPriority w:val="99"/>
    <w:unhideWhenUsed/>
    <w:rsid w:val="001A02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261"/>
  </w:style>
  <w:style w:type="paragraph" w:customStyle="1" w:styleId="Default">
    <w:name w:val="Default"/>
    <w:rsid w:val="00FD0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C3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02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261"/>
  </w:style>
  <w:style w:type="paragraph" w:styleId="Piedepgina">
    <w:name w:val="footer"/>
    <w:basedOn w:val="Normal"/>
    <w:link w:val="PiedepginaCar"/>
    <w:uiPriority w:val="99"/>
    <w:unhideWhenUsed/>
    <w:rsid w:val="001A02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261"/>
  </w:style>
  <w:style w:type="paragraph" w:customStyle="1" w:styleId="Default">
    <w:name w:val="Default"/>
    <w:rsid w:val="00FD0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C3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6</cp:revision>
  <cp:lastPrinted>2015-04-08T16:38:00Z</cp:lastPrinted>
  <dcterms:created xsi:type="dcterms:W3CDTF">2017-04-18T02:50:00Z</dcterms:created>
  <dcterms:modified xsi:type="dcterms:W3CDTF">2017-05-09T00:17:00Z</dcterms:modified>
</cp:coreProperties>
</file>